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90" w:rsidRDefault="00E17590" w:rsidP="00E175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912154" w:rsidRPr="00912154" w:rsidRDefault="00E17590" w:rsidP="009121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 xml:space="preserve"> </w:t>
      </w:r>
      <w:r w:rsidR="003C1A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«Дульдурга</w:t>
      </w:r>
      <w:r w:rsidR="00912154"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   </w:t>
      </w:r>
      <w:r w:rsidR="00912154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Заключение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результатам проведения антикоррупционной экспертизы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hyperlink r:id="rId5" w:anchor="block_51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пунктом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3 части 1 и части 4 статьи 3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 от  17  июля 2009 г. N 172-ФЗ "Об антикоррупционной экспертизе  нормативных  правовых актов  и  проектов  нормативных  правовых  актов"  и  </w:t>
      </w:r>
      <w:hyperlink r:id="rId6" w:anchor="block_1004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пунктами</w:t>
        </w:r>
      </w:hyperlink>
      <w:r w:rsidRPr="00912154">
        <w:rPr>
          <w:rFonts w:ascii="Times New Roman" w:eastAsia="Times New Roman" w:hAnsi="Times New Roman"/>
          <w:sz w:val="28"/>
          <w:szCs w:val="28"/>
          <w:lang w:eastAsia="ru-RU"/>
        </w:rPr>
        <w:t xml:space="preserve"> 2 и 3  Методики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проведения антикоррупционной экспертизы  нормативных  правовых   актов и проектов  нормативных  правовых   актов,   утвержденных   </w:t>
      </w:r>
      <w:hyperlink r:id="rId7" w:history="1">
        <w:r w:rsidRPr="00912154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Правительства  Российской  Федерации  от  26  февраля   2010 г. N</w:t>
      </w:r>
      <w:proofErr w:type="gram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96 "Об антикоррупционной  экспертизе  нормативных  правовых  актов  и  проектов нормативных  правовых  актов",  проведена  </w:t>
      </w:r>
      <w:proofErr w:type="spellStart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экспертиза:</w:t>
      </w:r>
    </w:p>
    <w:p w:rsidR="00E17590" w:rsidRPr="003C1AC9" w:rsidRDefault="00E17590" w:rsidP="003C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         </w:t>
      </w:r>
    </w:p>
    <w:p w:rsidR="003C1AC9" w:rsidRDefault="00DF1BFE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="004634BC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сельского </w:t>
      </w:r>
      <w:r w:rsidR="00E17590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по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селения «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3C1AC9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="00912154"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1A5095" w:rsidRDefault="009B09ED" w:rsidP="001A5095">
      <w:pPr>
        <w:jc w:val="both"/>
        <w:outlineLvl w:val="0"/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="00912154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»_________ 201_</w:t>
      </w:r>
      <w:r w:rsidR="00E17590"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года  </w:t>
      </w:r>
      <w:r w:rsidR="001A5095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 w:rsidR="001A5095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1A5095">
        <w:t xml:space="preserve"> </w:t>
      </w:r>
      <w:r w:rsidR="001A5095">
        <w:rPr>
          <w:rFonts w:ascii="Times New Roman" w:hAnsi="Times New Roman"/>
          <w:b/>
          <w:bCs/>
          <w:sz w:val="28"/>
          <w:szCs w:val="28"/>
        </w:rPr>
        <w:t xml:space="preserve">размещения на официальном сайте сельского поселения «Дульдурга»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должности» </w:t>
      </w:r>
    </w:p>
    <w:p w:rsidR="00E17590" w:rsidRPr="00666C4F" w:rsidRDefault="00E17590" w:rsidP="001A50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</w:t>
      </w:r>
      <w:r w:rsidR="003C1A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представленном нормативно-правовом акте коррупциогенные факторы не выявлены.</w:t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1A5095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10 но</w:t>
      </w:r>
      <w:r w:rsid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ября</w:t>
      </w:r>
      <w:r w:rsidR="00E17590" w:rsidRPr="001829CE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 xml:space="preserve">  2017г.</w:t>
      </w:r>
      <w:r w:rsidR="00E17590"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E17590" w:rsidRP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     </w:t>
      </w:r>
      <w:r w:rsidR="008035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</w:t>
      </w:r>
      <w:r w:rsidR="00912154" w:rsidRPr="00803572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С.Б. Дабаева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(подпись)                   (расшифровка подписи)</w:t>
      </w: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7590" w:rsidRPr="00912154" w:rsidRDefault="00E17590" w:rsidP="00E175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1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М.П.</w:t>
      </w:r>
    </w:p>
    <w:p w:rsidR="00E17590" w:rsidRDefault="00E17590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596D" w:rsidRDefault="006E596D" w:rsidP="00912154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1AC9" w:rsidRDefault="003C1AC9" w:rsidP="001A5095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2A0556" w:rsidRPr="009B09ED" w:rsidRDefault="002A0556" w:rsidP="009B09ED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2"/>
          <w:sz w:val="28"/>
          <w:szCs w:val="24"/>
          <w:lang w:val="en-US"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lastRenderedPageBreak/>
        <w:t>ЗАКЛЮЧЕНИЕ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антикоррупционной экспертизы</w:t>
      </w:r>
    </w:p>
    <w:p w:rsidR="00E17590" w:rsidRDefault="00E17590" w:rsidP="00E17590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1A5095" w:rsidRDefault="001A5095" w:rsidP="001A5095">
      <w:pPr>
        <w:pStyle w:val="a5"/>
        <w:ind w:right="-392"/>
        <w:jc w:val="both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Проект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Решения Совета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сельского поселения «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Дульдурга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»   №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__</w:t>
      </w:r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 </w:t>
      </w:r>
      <w:proofErr w:type="gramStart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от</w:t>
      </w:r>
      <w:proofErr w:type="gramEnd"/>
      <w:r w:rsidRPr="009D3EC8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 </w:t>
      </w:r>
    </w:p>
    <w:p w:rsidR="001A5095" w:rsidRDefault="001A5095" w:rsidP="001A5095">
      <w:pPr>
        <w:jc w:val="both"/>
        <w:outlineLvl w:val="0"/>
      </w:pP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«  </w:t>
      </w:r>
      <w:r w:rsidRPr="00666C4F"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 xml:space="preserve">»_________ 201_ года  </w:t>
      </w:r>
      <w:r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  <w:t>«</w:t>
      </w:r>
      <w:r>
        <w:rPr>
          <w:rFonts w:ascii="Times New Roman" w:hAnsi="Times New Roman"/>
          <w:b/>
          <w:sz w:val="28"/>
          <w:szCs w:val="28"/>
        </w:rPr>
        <w:t>Об утверждении Порядка</w:t>
      </w:r>
      <w: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размещения на официальном сайте сельского поселения «Дульдурга» в информационно-телекоммуникационной сети «Интернет»  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 представленных лицами, замещающими муниципальные должности» </w:t>
      </w:r>
    </w:p>
    <w:p w:rsidR="00E17590" w:rsidRPr="003C5D78" w:rsidRDefault="00E17590" w:rsidP="003C5D78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 w:rsidRPr="003C5D7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  </w:t>
      </w:r>
    </w:p>
    <w:p w:rsidR="00E17590" w:rsidRDefault="001A5095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10 но</w:t>
      </w:r>
      <w:r w:rsidR="00157F2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ября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2017 года                                                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</w:t>
      </w:r>
      <w:r w:rsidR="001829CE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                 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</w:t>
      </w:r>
      <w:r w:rsidR="009A2535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№ </w:t>
      </w:r>
      <w:bookmarkStart w:id="0" w:name="_GoBack"/>
      <w:bookmarkEnd w:id="0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6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E17590" w:rsidRPr="00F40C0B" w:rsidRDefault="00E17590" w:rsidP="00F40C0B">
      <w:pPr>
        <w:pStyle w:val="a6"/>
        <w:widowControl w:val="0"/>
        <w:numPr>
          <w:ilvl w:val="0"/>
          <w:numId w:val="2"/>
        </w:numPr>
        <w:suppressAutoHyphens/>
        <w:spacing w:after="120"/>
        <w:jc w:val="both"/>
        <w:rPr>
          <w:rFonts w:eastAsia="SimSun" w:cs="Mangal"/>
          <w:kern w:val="2"/>
          <w:sz w:val="28"/>
          <w:lang w:eastAsia="hi-IN" w:bidi="hi-IN"/>
        </w:rPr>
      </w:pP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Наличие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коррупциогенных</w:t>
      </w:r>
      <w:proofErr w:type="spellEnd"/>
      <w:r w:rsidRPr="00F40C0B">
        <w:rPr>
          <w:rFonts w:eastAsia="SimSun" w:cs="Mangal"/>
          <w:kern w:val="2"/>
          <w:sz w:val="28"/>
          <w:lang w:eastAsia="hi-IN" w:bidi="hi-IN"/>
        </w:rPr>
        <w:t xml:space="preserve"> </w:t>
      </w:r>
      <w:proofErr w:type="spellStart"/>
      <w:r w:rsidRPr="00F40C0B">
        <w:rPr>
          <w:rFonts w:eastAsia="SimSun" w:cs="Mangal"/>
          <w:kern w:val="2"/>
          <w:sz w:val="28"/>
          <w:lang w:eastAsia="hi-IN" w:bidi="hi-IN"/>
        </w:rPr>
        <w:t>факторов</w:t>
      </w:r>
      <w:proofErr w:type="spellEnd"/>
    </w:p>
    <w:p w:rsidR="00F40C0B" w:rsidRPr="00F40C0B" w:rsidRDefault="00F40C0B" w:rsidP="00F40C0B">
      <w:pPr>
        <w:pStyle w:val="a6"/>
        <w:widowControl w:val="0"/>
        <w:suppressAutoHyphens/>
        <w:spacing w:after="120"/>
        <w:ind w:left="960"/>
        <w:jc w:val="both"/>
        <w:rPr>
          <w:rFonts w:eastAsia="SimSun" w:cs="Mangal"/>
          <w:kern w:val="2"/>
          <w:lang w:eastAsia="hi-IN" w:bidi="hi-IN"/>
        </w:rPr>
      </w:pP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F40C0B" w:rsidTr="00F40C0B">
        <w:tc>
          <w:tcPr>
            <w:tcW w:w="5211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Коррупциогенные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факторы</w:t>
            </w:r>
          </w:p>
        </w:tc>
        <w:tc>
          <w:tcPr>
            <w:tcW w:w="4360" w:type="dxa"/>
          </w:tcPr>
          <w:p w:rsidR="00F40C0B" w:rsidRDefault="00F40C0B" w:rsidP="004B2DE5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Обоснование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коррупциоегнности</w:t>
            </w:r>
            <w:proofErr w:type="spellEnd"/>
          </w:p>
        </w:tc>
      </w:tr>
      <w:tr w:rsidR="00F40C0B" w:rsidTr="0024454D">
        <w:trPr>
          <w:trHeight w:val="2640"/>
        </w:trPr>
        <w:tc>
          <w:tcPr>
            <w:tcW w:w="5211" w:type="dxa"/>
            <w:tcBorders>
              <w:bottom w:val="single" w:sz="4" w:space="0" w:color="auto"/>
            </w:tcBorders>
          </w:tcPr>
          <w:p w:rsidR="00F40C0B" w:rsidRDefault="008D77B4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Необоснованно широкие пределы усмотрения органа исполнительной власти,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в связи с реализацией своей компетенции по сравнению с положениями и компетенцией, установленной федеральными законами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24454D" w:rsidTr="0024454D">
        <w:trPr>
          <w:trHeight w:val="337"/>
        </w:trPr>
        <w:tc>
          <w:tcPr>
            <w:tcW w:w="5211" w:type="dxa"/>
            <w:tcBorders>
              <w:top w:val="single" w:sz="4" w:space="0" w:color="auto"/>
            </w:tcBorders>
          </w:tcPr>
          <w:p w:rsidR="0024454D" w:rsidRDefault="0024454D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явных пробелов в установлении положений, отражающих полномочия органа местного самоуправления, их должностных лиц или иных субъектов првоприменения. </w:t>
            </w:r>
          </w:p>
        </w:tc>
        <w:tc>
          <w:tcPr>
            <w:tcW w:w="4360" w:type="dxa"/>
            <w:tcBorders>
              <w:top w:val="single" w:sz="4" w:space="0" w:color="auto"/>
            </w:tcBorders>
          </w:tcPr>
          <w:p w:rsidR="0024454D" w:rsidRDefault="0024454D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Нарушение единства прав и обязанностей органа местного самоуправления, их должностных лиц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Наличие одинаковых полномочий у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 органов местного самоуправления без четкого разграничения их компетенций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положений об ответственности муниципальных </w:t>
            </w: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 xml:space="preserve">служащих, руководителей организации или иных субъектов </w:t>
            </w:r>
            <w:proofErr w:type="spell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правоприменения</w:t>
            </w:r>
            <w:proofErr w:type="spell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lastRenderedPageBreak/>
              <w:t>Установление явно завышенных требований, предъявляемых к гражданину или юридическому лицу, которые необходимы для предоставления им конкретного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Включение в те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кст пр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авовых положений, допускающих двусмысленное толкование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 xml:space="preserve">Отсутствие конкурсных процедур, если они явно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целесообразны Конкурсные процедуры не предусмотрены</w:t>
            </w:r>
            <w:proofErr w:type="gramEnd"/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Отсутствуют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Наличие очевидных противоречий (коллизий) между правовыми нормами единого нормативного акта или нормами различных актов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  <w:tr w:rsidR="00F40C0B" w:rsidTr="00F40C0B">
        <w:tc>
          <w:tcPr>
            <w:tcW w:w="5211" w:type="dxa"/>
          </w:tcPr>
          <w:p w:rsidR="00F40C0B" w:rsidRDefault="006B67DE" w:rsidP="00E17590">
            <w:pPr>
              <w:widowControl w:val="0"/>
              <w:suppressAutoHyphens/>
              <w:spacing w:after="120"/>
              <w:jc w:val="both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Использование в правовом акте отсылочной нормы при возможности закрепить конкретное правило поведения</w:t>
            </w:r>
          </w:p>
        </w:tc>
        <w:tc>
          <w:tcPr>
            <w:tcW w:w="4360" w:type="dxa"/>
          </w:tcPr>
          <w:p w:rsidR="00F40C0B" w:rsidRDefault="006B67DE" w:rsidP="006B67DE">
            <w:pPr>
              <w:widowControl w:val="0"/>
              <w:suppressAutoHyphens/>
              <w:spacing w:after="120"/>
              <w:jc w:val="center"/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4"/>
                <w:lang w:eastAsia="hi-IN" w:bidi="hi-IN"/>
              </w:rPr>
              <w:t>Не обнаружено</w:t>
            </w:r>
          </w:p>
        </w:tc>
      </w:tr>
    </w:tbl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AE2563" w:rsidRDefault="00AE2563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2.     Наличие превентивных норм и рекомендации по их включению:</w:t>
      </w:r>
    </w:p>
    <w:p w:rsidR="00E17590" w:rsidRDefault="00024128" w:rsidP="00024128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</w:t>
      </w:r>
      <w:r w:rsidR="00E17590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превентивные нормы отсутствуют.</w:t>
      </w:r>
    </w:p>
    <w:p w:rsidR="00E17590" w:rsidRDefault="00E17590" w:rsidP="0002412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 xml:space="preserve">    </w:t>
      </w:r>
    </w:p>
    <w:p w:rsidR="00E17590" w:rsidRDefault="00E17590" w:rsidP="00024128">
      <w:pPr>
        <w:widowControl w:val="0"/>
        <w:suppressAutoHyphens/>
        <w:spacing w:after="0" w:line="240" w:lineRule="auto"/>
        <w:ind w:left="720" w:hanging="360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3.     Рекомендации по изменению формулировок правовых норм для </w:t>
      </w:r>
      <w:r w:rsidR="00024128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     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 xml:space="preserve">устранения  их </w:t>
      </w:r>
      <w:proofErr w:type="spellStart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коррупциогенности</w:t>
      </w:r>
      <w:proofErr w:type="spellEnd"/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: рекомендаций нет.</w:t>
      </w: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 </w:t>
      </w:r>
    </w:p>
    <w:p w:rsidR="0024454D" w:rsidRDefault="0024454D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</w:p>
    <w:p w:rsidR="00E17590" w:rsidRDefault="00E17590" w:rsidP="00E17590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Уполномоченный специалист</w:t>
      </w:r>
      <w:r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  </w:t>
      </w:r>
      <w:r w:rsidR="00912154">
        <w:rPr>
          <w:rFonts w:ascii="Times New Roman" w:eastAsia="SimSun" w:hAnsi="Times New Roman" w:cs="Mangal"/>
          <w:kern w:val="2"/>
          <w:sz w:val="28"/>
          <w:szCs w:val="24"/>
          <w:lang w:eastAsia="hi-IN" w:bidi="hi-IN"/>
        </w:rPr>
        <w:t> _________________ С.Б. Дабаева</w:t>
      </w:r>
    </w:p>
    <w:p w:rsidR="00B17A14" w:rsidRDefault="00B17A14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p w:rsidR="00AE2563" w:rsidRDefault="00AE2563"/>
    <w:sectPr w:rsidR="00AE2563" w:rsidSect="009D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6771"/>
    <w:multiLevelType w:val="hybridMultilevel"/>
    <w:tmpl w:val="392A5392"/>
    <w:lvl w:ilvl="0" w:tplc="482A0236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D71D3"/>
    <w:multiLevelType w:val="hybridMultilevel"/>
    <w:tmpl w:val="A0068DE0"/>
    <w:lvl w:ilvl="0" w:tplc="020024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68AB"/>
    <w:rsid w:val="000108BE"/>
    <w:rsid w:val="00024128"/>
    <w:rsid w:val="000444A6"/>
    <w:rsid w:val="0010610E"/>
    <w:rsid w:val="00157F20"/>
    <w:rsid w:val="00180FDC"/>
    <w:rsid w:val="001829CE"/>
    <w:rsid w:val="001A5095"/>
    <w:rsid w:val="0024454D"/>
    <w:rsid w:val="002A0556"/>
    <w:rsid w:val="003C1AC9"/>
    <w:rsid w:val="003C5D78"/>
    <w:rsid w:val="004634BC"/>
    <w:rsid w:val="004B2DE5"/>
    <w:rsid w:val="004C2FBA"/>
    <w:rsid w:val="004E68AB"/>
    <w:rsid w:val="00507174"/>
    <w:rsid w:val="00666C4F"/>
    <w:rsid w:val="006B67DE"/>
    <w:rsid w:val="006C585D"/>
    <w:rsid w:val="006E596D"/>
    <w:rsid w:val="00803572"/>
    <w:rsid w:val="008D77B4"/>
    <w:rsid w:val="00912154"/>
    <w:rsid w:val="009A2535"/>
    <w:rsid w:val="009B09ED"/>
    <w:rsid w:val="009D3EC8"/>
    <w:rsid w:val="009D5F91"/>
    <w:rsid w:val="009F50E2"/>
    <w:rsid w:val="00AE2563"/>
    <w:rsid w:val="00B17A14"/>
    <w:rsid w:val="00DF1BFE"/>
    <w:rsid w:val="00E17590"/>
    <w:rsid w:val="00F40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C1AC9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F40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7590"/>
    <w:rPr>
      <w:color w:val="0000FF"/>
      <w:u w:val="single"/>
    </w:rPr>
  </w:style>
  <w:style w:type="character" w:customStyle="1" w:styleId="a4">
    <w:name w:val="Без интервала Знак"/>
    <w:link w:val="a5"/>
    <w:locked/>
    <w:rsid w:val="00180FDC"/>
  </w:style>
  <w:style w:type="paragraph" w:styleId="a5">
    <w:name w:val="No Spacing"/>
    <w:link w:val="a4"/>
    <w:uiPriority w:val="1"/>
    <w:qFormat/>
    <w:rsid w:val="00180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976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7633/" TargetMode="External"/><Relationship Id="rId5" Type="http://schemas.openxmlformats.org/officeDocument/2006/relationships/hyperlink" Target="http://base.garant.ru/195958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Гурецкая </dc:creator>
  <cp:keywords/>
  <dc:description/>
  <cp:lastModifiedBy>admin</cp:lastModifiedBy>
  <cp:revision>66</cp:revision>
  <cp:lastPrinted>2017-10-09T02:49:00Z</cp:lastPrinted>
  <dcterms:created xsi:type="dcterms:W3CDTF">2017-02-09T05:33:00Z</dcterms:created>
  <dcterms:modified xsi:type="dcterms:W3CDTF">2017-11-11T08:16:00Z</dcterms:modified>
</cp:coreProperties>
</file>